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690" w:rsidRPr="001F4775" w:rsidRDefault="00005690" w:rsidP="00005690">
      <w:pPr>
        <w:pStyle w:val="Heading1"/>
        <w:rPr>
          <w:rtl/>
        </w:rPr>
      </w:pPr>
      <w:bookmarkStart w:id="0" w:name="_Toc43990940"/>
      <w:r w:rsidRPr="001F4775">
        <w:rPr>
          <w:rtl/>
        </w:rPr>
        <w:t>تعريف الذاكرة</w:t>
      </w:r>
      <w:bookmarkEnd w:id="0"/>
    </w:p>
    <w:p w:rsidR="00005690" w:rsidRPr="001F4775" w:rsidRDefault="00005690" w:rsidP="00005690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05690" w:rsidRDefault="00005690" w:rsidP="00061D98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1F4775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لغةً: الذاكرة من الذِّكر وهو: </w:t>
      </w:r>
      <w:r w:rsidRPr="001F4775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«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الحفظ للشيء وتذكّره، والذكر أيضًا جري الشيء على اللسان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. 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bidi="ar-LB"/>
        </w:rPr>
        <w:t>«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والذكر هيئةٌ للنّفس بها يمكن للإنسان أن يحفظ ما يقتنيه من المعرفة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</w:p>
    <w:p w:rsidR="00061D98" w:rsidRPr="001F4775" w:rsidRDefault="00061D98" w:rsidP="00061D98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005690" w:rsidRDefault="00005690" w:rsidP="00061D98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1F4775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اصطلاحًا: 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bidi="ar-LB"/>
        </w:rPr>
        <w:t>«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الذاكرة هي إحدى قدرات الدماغ البشريّ التي تُمكِّنه من ترميز المعلومات والخبرات، وحفظها، وتخزينها واسترجاعها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bidi="ar-LB"/>
        </w:rPr>
        <w:t>»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.</w:t>
      </w:r>
      <w:r w:rsidRPr="001F4775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</w:p>
    <w:p w:rsidR="00061D98" w:rsidRDefault="00061D98" w:rsidP="00061D98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61D98" w:rsidRPr="001F4775" w:rsidRDefault="00061D98" w:rsidP="00061D98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05690" w:rsidRPr="001F4775" w:rsidRDefault="00005690" w:rsidP="00061D98">
      <w:pPr>
        <w:pStyle w:val="Heading1"/>
        <w:rPr>
          <w:rtl/>
        </w:rPr>
      </w:pPr>
      <w:bookmarkStart w:id="1" w:name="_Toc43990941"/>
      <w:r w:rsidRPr="001F4775">
        <w:rPr>
          <w:rtl/>
        </w:rPr>
        <w:t>أنواع الذاكرة</w:t>
      </w:r>
      <w:bookmarkEnd w:id="1"/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92"/>
      </w:tblGrid>
      <w:tr w:rsidR="00061D98" w:rsidTr="00061D98">
        <w:trPr>
          <w:jc w:val="center"/>
        </w:trPr>
        <w:tc>
          <w:tcPr>
            <w:tcW w:w="1692" w:type="dxa"/>
          </w:tcPr>
          <w:p w:rsidR="00061D98" w:rsidRDefault="00061D98" w:rsidP="00061D98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eastAsia="en-US" w:bidi="ar-LB"/>
              </w:rPr>
              <w:t>العصف الذهنيّ</w:t>
            </w:r>
          </w:p>
        </w:tc>
      </w:tr>
    </w:tbl>
    <w:p w:rsidR="00061D98" w:rsidRDefault="00061D98" w:rsidP="00061D98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005690" w:rsidRPr="00A74252" w:rsidRDefault="00061D98" w:rsidP="00061D98">
      <w:pPr>
        <w:jc w:val="center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ما هي </w:t>
      </w:r>
      <w:r w:rsidR="00005690" w:rsidRPr="00A74252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أنواع الذاكرة</w:t>
      </w:r>
      <w:r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؟</w:t>
      </w:r>
    </w:p>
    <w:p w:rsidR="00005690" w:rsidRDefault="00005690" w:rsidP="0000569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val="ar-SA" w:bidi="ar-LB"/>
        </w:rPr>
      </w:pPr>
    </w:p>
    <w:p w:rsidR="00990ECA" w:rsidRDefault="00990ECA" w:rsidP="0000569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val="ar-SA" w:bidi="ar-LB"/>
        </w:rPr>
      </w:pPr>
    </w:p>
    <w:p w:rsidR="00990ECA" w:rsidRPr="001F4775" w:rsidRDefault="00990ECA" w:rsidP="00990ECA">
      <w:pPr>
        <w:pStyle w:val="Heading1"/>
        <w:rPr>
          <w:rtl/>
        </w:rPr>
      </w:pPr>
      <w:r w:rsidRPr="001F4775">
        <w:rPr>
          <w:rtl/>
        </w:rPr>
        <w:t>أنواع الذاكرة</w:t>
      </w:r>
    </w:p>
    <w:p w:rsidR="00990ECA" w:rsidRDefault="00990ECA" w:rsidP="00005690">
      <w:pPr>
        <w:jc w:val="both"/>
        <w:rPr>
          <w:rFonts w:ascii="Simplified Arabic" w:hAnsi="Simplified Arabic" w:cs="Simplified Arabic"/>
          <w:b/>
          <w:bCs/>
          <w:sz w:val="28"/>
          <w:szCs w:val="28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D766F1" w:rsidTr="00D766F1">
        <w:tc>
          <w:tcPr>
            <w:tcW w:w="3080" w:type="dxa"/>
          </w:tcPr>
          <w:p w:rsidR="00D766F1" w:rsidRDefault="00D766F1" w:rsidP="00005690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90EC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الذاكرة الحسّيّة</w:t>
            </w:r>
          </w:p>
        </w:tc>
        <w:tc>
          <w:tcPr>
            <w:tcW w:w="3081" w:type="dxa"/>
          </w:tcPr>
          <w:p w:rsidR="00D766F1" w:rsidRDefault="00D766F1" w:rsidP="00CA2A4E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90EC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الذاكرة القصيرة المدى</w:t>
            </w:r>
          </w:p>
        </w:tc>
        <w:tc>
          <w:tcPr>
            <w:tcW w:w="3081" w:type="dxa"/>
          </w:tcPr>
          <w:p w:rsidR="00D766F1" w:rsidRDefault="00D766F1" w:rsidP="00CA2A4E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990ECA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الذاكرة الطويلة المدى</w:t>
            </w:r>
          </w:p>
        </w:tc>
      </w:tr>
    </w:tbl>
    <w:p w:rsidR="00D766F1" w:rsidRPr="00D766F1" w:rsidRDefault="00D766F1" w:rsidP="0000569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005690" w:rsidRPr="00990ECA" w:rsidRDefault="00005690" w:rsidP="00990ECA">
      <w:pPr>
        <w:ind w:left="255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990EC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الذاكرة الحسّيّة: </w:t>
      </w:r>
      <w:r w:rsidRPr="00990ECA">
        <w:rPr>
          <w:rFonts w:ascii="Simplified Arabic" w:hAnsi="Simplified Arabic" w:cs="Simplified Arabic"/>
          <w:sz w:val="28"/>
          <w:szCs w:val="28"/>
          <w:rtl/>
          <w:lang w:bidi="ar-LB"/>
        </w:rPr>
        <w:t>التي يتمّ من خلالها استقبال المعلومات وتلقّيها عن طريق الحواسّ. تتميّز بأنّها تحتفظ بالمعلومات مدةً قصيرةً جدًّا لا تتجاوز ثانيةً ونصف. وتتعدّد أصناف الذاكرة الحسّيّة بعدد الحواسّ: فمنها الذاكرة البصريّة، والسمعيّة، والذوقيّة...</w:t>
      </w:r>
      <w:r w:rsidRPr="00990ECA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</w:p>
    <w:p w:rsidR="00990ECA" w:rsidRPr="001F4775" w:rsidRDefault="00990ECA" w:rsidP="00990ECA">
      <w:pPr>
        <w:pStyle w:val="ListParagraph"/>
        <w:bidi/>
        <w:ind w:left="615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005690" w:rsidRPr="00990ECA" w:rsidRDefault="00005690" w:rsidP="00990ECA">
      <w:pPr>
        <w:ind w:left="255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990EC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الذاكرة القصيرة المدى: </w:t>
      </w:r>
      <w:r w:rsidRPr="00990ECA">
        <w:rPr>
          <w:rFonts w:ascii="Simplified Arabic" w:hAnsi="Simplified Arabic" w:cs="Simplified Arabic"/>
          <w:sz w:val="28"/>
          <w:szCs w:val="28"/>
          <w:rtl/>
          <w:lang w:bidi="ar-LB"/>
        </w:rPr>
        <w:t>تسمّى أيضًا "ذاكرة الاشتغال". تستقبل المعلومات من الذاكرة الحسّيّة، وتقوم بترميزها وإرسالها إلى الذاكرة الطويلة المدى. وتتميّز بأنّها تسجّل الأحداث بشكلٍ مؤقّت؛ أيّ مدّة ساعاتٍ أو أيّام.</w:t>
      </w:r>
    </w:p>
    <w:p w:rsidR="00990ECA" w:rsidRPr="00990ECA" w:rsidRDefault="00990ECA" w:rsidP="00990ECA">
      <w:pPr>
        <w:pStyle w:val="ListParagrap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990ECA" w:rsidRPr="001F4775" w:rsidRDefault="00990ECA" w:rsidP="00990ECA">
      <w:pPr>
        <w:pStyle w:val="ListParagraph"/>
        <w:bidi/>
        <w:ind w:left="615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05690" w:rsidRDefault="00005690" w:rsidP="00990ECA">
      <w:pPr>
        <w:ind w:left="255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990ECA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الذاكرة الطويلة المدى: </w:t>
      </w:r>
      <w:r w:rsidRPr="00990ECA">
        <w:rPr>
          <w:rFonts w:ascii="Simplified Arabic" w:hAnsi="Simplified Arabic" w:cs="Simplified Arabic"/>
          <w:sz w:val="28"/>
          <w:szCs w:val="28"/>
          <w:rtl/>
          <w:lang w:bidi="ar-LB"/>
        </w:rPr>
        <w:t>وهي التي يحتفظ الإنسان من خلالها بالمعلومات مدّةً زمنيّةً طويلةً تتراوح بين الشهور والسنين</w:t>
      </w:r>
      <w:r w:rsidR="00990ECA" w:rsidRPr="00990ECA"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030816" w:rsidRDefault="00030816" w:rsidP="00990ECA">
      <w:pPr>
        <w:ind w:left="255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030816" w:rsidRPr="001F4775" w:rsidRDefault="00030816" w:rsidP="00030816">
      <w:pPr>
        <w:pStyle w:val="Heading1"/>
        <w:rPr>
          <w:rtl/>
        </w:rPr>
      </w:pPr>
      <w:r w:rsidRPr="001F4775">
        <w:rPr>
          <w:rtl/>
        </w:rPr>
        <w:t>أنواع الذاكرة</w:t>
      </w:r>
    </w:p>
    <w:p w:rsidR="00030816" w:rsidRPr="00990ECA" w:rsidRDefault="00030816" w:rsidP="00990ECA">
      <w:pPr>
        <w:ind w:left="255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005690" w:rsidRPr="001F4775" w:rsidRDefault="00005690" w:rsidP="00005690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1F4775">
        <w:rPr>
          <w:rFonts w:ascii="Simplified Arabic" w:hAnsi="Simplified Arabic" w:cs="Simplified Arabic"/>
          <w:b/>
          <w:bCs/>
          <w:noProof/>
          <w:sz w:val="28"/>
          <w:szCs w:val="28"/>
          <w:lang w:eastAsia="en-US"/>
        </w:rPr>
        <w:drawing>
          <wp:inline distT="0" distB="0" distL="0" distR="0">
            <wp:extent cx="5496556" cy="4023996"/>
            <wp:effectExtent l="247650" t="266700" r="238125" b="262255"/>
            <wp:docPr id="3" name="Picture 3" descr="https://sst5.com/Images/a84.PNG2949390549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ttps://sst5.com/Images/a84.PNG29493905493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4023995"/>
                    </a:xfrm>
                    <a:prstGeom prst="rect">
                      <a:avLst/>
                    </a:prstGeom>
                    <a:ln w="190500" cap="sq">
                      <a:solidFill>
                        <a:schemeClr val="accent6">
                          <a:lumMod val="20000"/>
                          <a:lumOff val="80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030816" w:rsidRPr="001F4775" w:rsidRDefault="00030816" w:rsidP="00030816">
      <w:pPr>
        <w:pStyle w:val="Heading1"/>
        <w:rPr>
          <w:rtl/>
        </w:rPr>
      </w:pPr>
      <w:r w:rsidRPr="001F4775">
        <w:rPr>
          <w:rtl/>
        </w:rPr>
        <w:t>أنواع الذاكرة</w:t>
      </w:r>
    </w:p>
    <w:p w:rsidR="00005690" w:rsidRPr="001F4775" w:rsidRDefault="00005690" w:rsidP="00005690">
      <w:pPr>
        <w:pStyle w:val="ListParagraph"/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05690" w:rsidRPr="001F4775" w:rsidRDefault="00005690" w:rsidP="00005690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030816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>تصنيفاتٌ</w:t>
      </w:r>
      <w:r w:rsidR="00030816" w:rsidRPr="00030816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bidi="ar-LB"/>
        </w:rPr>
        <w:t xml:space="preserve"> أخرى للذاكرة</w:t>
      </w:r>
    </w:p>
    <w:p w:rsidR="00005690" w:rsidRPr="00A74252" w:rsidRDefault="00D766F1" w:rsidP="00005690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t xml:space="preserve"> </w:t>
      </w:r>
    </w:p>
    <w:p w:rsidR="00005690" w:rsidRPr="001F4775" w:rsidRDefault="00005690" w:rsidP="00005690">
      <w:pPr>
        <w:pStyle w:val="ListParagraph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1F4775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التصنيف وفق الحاسّة المستخدمة</w:t>
      </w:r>
      <w:r w:rsidRPr="001F4775">
        <w:rPr>
          <w:rFonts w:ascii="Simplified Arabic" w:hAnsi="Simplified Arabic" w:cs="Simplified Arabic"/>
          <w:b/>
          <w:bCs/>
          <w:noProof/>
          <w:sz w:val="28"/>
          <w:szCs w:val="28"/>
          <w:rtl/>
        </w:rPr>
        <w:t xml:space="preserve">: </w:t>
      </w:r>
      <w:r w:rsidRPr="00A74252">
        <w:rPr>
          <w:rFonts w:ascii="Simplified Arabic" w:hAnsi="Simplified Arabic" w:cs="Simplified Arabic"/>
          <w:noProof/>
          <w:sz w:val="28"/>
          <w:szCs w:val="28"/>
          <w:rtl/>
        </w:rPr>
        <w:t>حيث تصنّف الذاكرة إلى بصريّة وسمعيّة وذوقيّة...</w:t>
      </w:r>
      <w:r w:rsidRPr="001F4775">
        <w:rPr>
          <w:rFonts w:ascii="Simplified Arabic" w:hAnsi="Simplified Arabic" w:cs="Simplified Arabic"/>
          <w:b/>
          <w:bCs/>
          <w:noProof/>
          <w:sz w:val="28"/>
          <w:szCs w:val="28"/>
          <w:rtl/>
        </w:rPr>
        <w:t xml:space="preserve"> </w:t>
      </w:r>
    </w:p>
    <w:p w:rsidR="00005690" w:rsidRPr="001F4775" w:rsidRDefault="00005690" w:rsidP="004375B3">
      <w:pPr>
        <w:pStyle w:val="ListParagraph"/>
        <w:numPr>
          <w:ilvl w:val="0"/>
          <w:numId w:val="5"/>
        </w:numPr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1F4775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lastRenderedPageBreak/>
        <w:t xml:space="preserve">التصنيف وفق موضوعات التذكّر: </w:t>
      </w: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تصنّف الذاكرة إلى ذاكرة الأعداد والأرقام، وذاكرة الأشياء والموضوعات، والذاكرة اللفظيّة...</w:t>
      </w:r>
    </w:p>
    <w:p w:rsidR="00005690" w:rsidRPr="001F4775" w:rsidRDefault="00005690" w:rsidP="00005690">
      <w:pPr>
        <w:pStyle w:val="ListParagraph"/>
        <w:bidi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</w:p>
    <w:p w:rsidR="00005690" w:rsidRPr="004375B3" w:rsidRDefault="00005690" w:rsidP="004375B3">
      <w:pPr>
        <w:pStyle w:val="Heading1"/>
        <w:rPr>
          <w:rtl/>
        </w:rPr>
      </w:pPr>
      <w:bookmarkStart w:id="2" w:name="_Toc43990942"/>
      <w:r w:rsidRPr="001F4775">
        <w:rPr>
          <w:rtl/>
        </w:rPr>
        <w:t>الدماغ البشريّ وقدراته الكامنة</w:t>
      </w:r>
      <w:bookmarkEnd w:id="2"/>
    </w:p>
    <w:p w:rsidR="00005690" w:rsidRPr="001F4775" w:rsidRDefault="00005690" w:rsidP="00005690">
      <w:pPr>
        <w:pStyle w:val="ListParagraph"/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05690" w:rsidRPr="001363DC" w:rsidRDefault="004375B3" w:rsidP="00005690">
      <w:pPr>
        <w:pStyle w:val="ListParagraph"/>
        <w:bidi/>
        <w:ind w:left="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فيديو</w:t>
      </w:r>
    </w:p>
    <w:p w:rsidR="00005690" w:rsidRPr="001F4775" w:rsidRDefault="00005690" w:rsidP="00005690">
      <w:pPr>
        <w:pStyle w:val="ListParagraph"/>
        <w:bidi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4375B3" w:rsidRDefault="00005690" w:rsidP="004375B3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يتراوح متوسّط وزن دماغ الإنسان بين 1300-1400غرام (ما يوازي2% من الوزن الإجماليّ لجسد الإنسان). وعلى الرغم من هذا الوزن الضئيل، يُعدّ الدماغ البشريّ أحد أعظم الآيات الأنفسيّة التي حيّرت العقول والألباب. </w:t>
      </w:r>
    </w:p>
    <w:p w:rsidR="004375B3" w:rsidRDefault="004375B3" w:rsidP="004375B3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05690" w:rsidRDefault="00005690" w:rsidP="004375B3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ولا زالت الاكتشافات والتجارب العلميّة قاصرةً عن الوصول إلى جميع طاقاته الكامنة، علمًا أنَّ معظم البشر لا يستخدمون سوى 10% من هذه الطاقات. أمّا أبرز ما توصّل إليه العلماء والباحثون في هذا الصدد، فيتلخّص بالآتي:</w:t>
      </w:r>
    </w:p>
    <w:p w:rsidR="004375B3" w:rsidRDefault="004375B3" w:rsidP="004375B3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4375B3" w:rsidRPr="004375B3" w:rsidRDefault="004375B3" w:rsidP="004375B3">
      <w:pPr>
        <w:pStyle w:val="Heading1"/>
        <w:rPr>
          <w:rtl/>
        </w:rPr>
      </w:pPr>
      <w:r w:rsidRPr="001F4775">
        <w:rPr>
          <w:rtl/>
        </w:rPr>
        <w:t>الدماغ البشريّ وقدراته الكامنة</w:t>
      </w:r>
    </w:p>
    <w:p w:rsidR="004375B3" w:rsidRDefault="00D766F1" w:rsidP="004375B3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/>
          <w:sz w:val="28"/>
          <w:szCs w:val="28"/>
          <w:lang w:bidi="ar-LB"/>
        </w:rPr>
        <w:t xml:space="preserve"> </w:t>
      </w:r>
    </w:p>
    <w:tbl>
      <w:tblPr>
        <w:tblStyle w:val="TableGrid"/>
        <w:bidiVisual/>
        <w:tblW w:w="0" w:type="auto"/>
        <w:tblInd w:w="8" w:type="dxa"/>
        <w:tblLook w:val="04A0" w:firstRow="1" w:lastRow="0" w:firstColumn="1" w:lastColumn="0" w:noHBand="0" w:noVBand="1"/>
      </w:tblPr>
      <w:tblGrid>
        <w:gridCol w:w="936"/>
        <w:gridCol w:w="8298"/>
      </w:tblGrid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A74252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يتكّون</w:t>
            </w:r>
          </w:p>
        </w:tc>
        <w:tc>
          <w:tcPr>
            <w:tcW w:w="8298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A74252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دماغ الإنسان من نحو 100 مليار خليّة عصبيّة، وتريليون خليّة دبقيّة؛ وهو ما يعادل نصف عدد النجوم في مجرّة درب التبّانة بالكامل (نحو 200 مليار نجم).</w:t>
            </w: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يحدث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ind w:left="548"/>
              <w:jc w:val="both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نحو 100 ألف تفاعلٍ كيميائيّ داخل الدماغ البشريّ في الثانية الواحدة.</w:t>
            </w:r>
          </w:p>
          <w:p w:rsidR="00D766F1" w:rsidRP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تنتقل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ind w:left="548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الإشارات العصبيّة داخل الدماغ بسرعة حوالي 420 كيلومتر/</w:t>
            </w:r>
            <w:r w:rsidRPr="00D766F1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 </w:t>
            </w: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ساعة تقريباً.</w:t>
            </w:r>
          </w:p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A74252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يصل</w:t>
            </w:r>
          </w:p>
        </w:tc>
        <w:tc>
          <w:tcPr>
            <w:tcW w:w="8298" w:type="dxa"/>
          </w:tcPr>
          <w:p w:rsidR="00D766F1" w:rsidRPr="00A74252" w:rsidRDefault="00D766F1" w:rsidP="00D766F1">
            <w:pPr>
              <w:pStyle w:val="ListParagraph"/>
              <w:bidi/>
              <w:ind w:left="908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A74252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متوسّط أفكار العقل إلى نحو 4000 فكرة خلال الـ24 ساعة.</w:t>
            </w:r>
          </w:p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lastRenderedPageBreak/>
              <w:t>في كلّ مرّةٍ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jc w:val="both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نقوم بتسجيل ذكرى معيّنة، يقوم الدماغ بإنشاء خلايا عصبيّة جديدة، ويتّصل بكلّ خليّة عصبيّة نحو 40 ألف نقطة تشابك عصبيّ.</w:t>
            </w:r>
          </w:p>
          <w:p w:rsidR="00D766F1" w:rsidRP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يحتوي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الدماغ على نحو 10 آلاف نوعٍ مختلف من الخلايا العصبيّة.</w:t>
            </w:r>
          </w:p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مساحة التخزين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في الذاكرة البشريّة واسعةٌ جدًّا، وقد توصلّت بعض الأبحاث العلميّة إلى أنّنا لو قمنا بتخزين 10</w:t>
            </w:r>
            <w:r w:rsidRPr="00D766F1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 xml:space="preserve"> </w:t>
            </w: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معلوماتٍ في الثانية مدّة 100 سنةٍ متواصلة، فلن نشغل مساحة نصف الذاكرة البشريّة.</w:t>
            </w:r>
          </w:p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  <w:tr w:rsidR="00D766F1" w:rsidTr="00D766F1">
        <w:tc>
          <w:tcPr>
            <w:tcW w:w="936" w:type="dxa"/>
          </w:tcPr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يمكن</w:t>
            </w:r>
          </w:p>
        </w:tc>
        <w:tc>
          <w:tcPr>
            <w:tcW w:w="8298" w:type="dxa"/>
          </w:tcPr>
          <w:p w:rsidR="00D766F1" w:rsidRPr="00D766F1" w:rsidRDefault="00D766F1" w:rsidP="00D766F1">
            <w:pPr>
              <w:jc w:val="both"/>
              <w:rPr>
                <w:rFonts w:ascii="Simplified Arabic" w:hAnsi="Simplified Arabic" w:cs="Simplified Arabic"/>
                <w:sz w:val="28"/>
                <w:szCs w:val="28"/>
                <w:lang w:bidi="ar-LB"/>
              </w:rPr>
            </w:pPr>
            <w:r w:rsidRPr="00D766F1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للدماغ معالجة 38 تريليون عمليّة في الثانية الواحدة.</w:t>
            </w:r>
          </w:p>
          <w:p w:rsidR="00D766F1" w:rsidRDefault="00D766F1" w:rsidP="00D766F1">
            <w:pPr>
              <w:pStyle w:val="ListParagraph"/>
              <w:bidi/>
              <w:ind w:left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</w:p>
        </w:tc>
      </w:tr>
    </w:tbl>
    <w:p w:rsidR="00D766F1" w:rsidRPr="00A74252" w:rsidRDefault="00D766F1" w:rsidP="00D766F1">
      <w:pPr>
        <w:pStyle w:val="ListParagraph"/>
        <w:bidi/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05690" w:rsidRPr="00D766F1" w:rsidRDefault="00005690" w:rsidP="00D766F1">
      <w:pPr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</w:p>
    <w:p w:rsidR="00005690" w:rsidRPr="001F4775" w:rsidRDefault="00005690" w:rsidP="00005690">
      <w:pPr>
        <w:pStyle w:val="ListParagraph"/>
        <w:bidi/>
        <w:spacing w:after="0"/>
        <w:ind w:left="908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005690" w:rsidRPr="001F4775" w:rsidRDefault="00005690" w:rsidP="00BB38A3">
      <w:pPr>
        <w:pStyle w:val="Heading1"/>
        <w:rPr>
          <w:rtl/>
        </w:rPr>
      </w:pPr>
      <w:bookmarkStart w:id="3" w:name="_Toc43990943"/>
      <w:r w:rsidRPr="001F4775">
        <w:rPr>
          <w:rtl/>
        </w:rPr>
        <w:t>معنى الحفظ</w:t>
      </w:r>
      <w:bookmarkEnd w:id="3"/>
    </w:p>
    <w:p w:rsidR="00005690" w:rsidRPr="001F4775" w:rsidRDefault="00005690" w:rsidP="00005690">
      <w:pPr>
        <w:ind w:left="36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</w:pPr>
    </w:p>
    <w:p w:rsidR="00BB38A3" w:rsidRDefault="00005690" w:rsidP="00BB38A3">
      <w:pPr>
        <w:ind w:left="8"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A74252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«</w:t>
      </w:r>
      <w:r w:rsidRPr="00A74252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الْحِفْظُ نَقِيضُ النِّسْيَانِ، وَهُوَ التَّعَاهُدُ وَقِلَّةُ الْغَفْلَةِ. وَحَفِظْتُ الشَّيْءَ حِفْظًا أَيْ حَرَسْتُهُ، وَحَفِظْتُهُ أَيْضًا بِمَعْنَى اسْتَظْهَرْتُهُ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»</w:t>
      </w:r>
      <w:r w:rsidRPr="00A74252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. </w:t>
      </w:r>
    </w:p>
    <w:p w:rsidR="00005690" w:rsidRPr="00A74252" w:rsidRDefault="00005690" w:rsidP="00BB38A3">
      <w:pPr>
        <w:ind w:left="8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A74252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«</w:t>
      </w:r>
      <w:r w:rsidRPr="00A74252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والحِفْظ يُقال تارةً لهيئة النفس التي بها يثبت ما يؤدّي إليه الفهم، وتارةً لضبط الشيء في النفس، وتارةً لاستعمال تلك القوّة، فيقال: حَفِظْتُ كذا حِفْظاً، ثمّ يستعمل في كلّ تفقّد وتعهّد ورعاية. وحفظ القرآن: إذا وعاه على ظهر قلبه</w:t>
      </w:r>
      <w:r w:rsidRPr="00A74252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»</w:t>
      </w:r>
      <w:r w:rsidRPr="00A74252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.</w:t>
      </w:r>
    </w:p>
    <w:p w:rsidR="00BB38A3" w:rsidRDefault="00BB38A3" w:rsidP="00005690">
      <w:pPr>
        <w:pStyle w:val="Heading3"/>
        <w:rPr>
          <w:rtl/>
        </w:rPr>
      </w:pPr>
      <w:bookmarkStart w:id="4" w:name="_Toc43990944"/>
    </w:p>
    <w:p w:rsidR="00005690" w:rsidRPr="001F4775" w:rsidRDefault="00005690" w:rsidP="00BB38A3">
      <w:pPr>
        <w:pStyle w:val="Heading1"/>
        <w:rPr>
          <w:rtl/>
        </w:rPr>
      </w:pPr>
      <w:r w:rsidRPr="001F4775">
        <w:rPr>
          <w:rtl/>
        </w:rPr>
        <w:t>أهمّيّة الحفظ</w:t>
      </w:r>
      <w:bookmarkEnd w:id="4"/>
    </w:p>
    <w:p w:rsidR="0056315B" w:rsidRPr="00C8087A" w:rsidRDefault="0056315B" w:rsidP="0056315B">
      <w:pPr>
        <w:pStyle w:val="ListParagraph"/>
        <w:bidi/>
        <w:ind w:left="0"/>
        <w:jc w:val="center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>حددّ أهدافك من حفظ  النصوص القرآنيّة، والرويات الشريفة، والخطب الحسينيّة.</w:t>
      </w:r>
    </w:p>
    <w:p w:rsidR="00005690" w:rsidRDefault="00005690" w:rsidP="00BB38A3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56315B" w:rsidRPr="00BB38A3" w:rsidRDefault="0056315B" w:rsidP="00BB38A3">
      <w:pPr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</w:p>
    <w:p w:rsidR="00B96DF6" w:rsidRPr="001F4775" w:rsidRDefault="00B96DF6" w:rsidP="00B96DF6">
      <w:pPr>
        <w:pStyle w:val="Heading1"/>
        <w:rPr>
          <w:rtl/>
        </w:rPr>
      </w:pPr>
      <w:bookmarkStart w:id="5" w:name="_Toc43990946"/>
      <w:r w:rsidRPr="001F4775">
        <w:rPr>
          <w:rtl/>
        </w:rPr>
        <w:t>أهمّيّة الحفظ</w:t>
      </w:r>
    </w:p>
    <w:p w:rsidR="009A6FF2" w:rsidRDefault="009A6FF2" w:rsidP="009A6FF2">
      <w:pPr>
        <w:spacing w:after="200" w:line="276" w:lineRule="auto"/>
        <w:ind w:left="8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</w:p>
    <w:p w:rsidR="009A6FF2" w:rsidRPr="0056315B" w:rsidRDefault="009A6FF2" w:rsidP="009A6FF2">
      <w:pPr>
        <w:spacing w:after="200" w:line="276" w:lineRule="auto"/>
        <w:ind w:left="8"/>
        <w:contextualSpacing/>
        <w:jc w:val="both"/>
        <w:rPr>
          <w:rFonts w:ascii="Simplified Arabic" w:hAnsi="Simplified Arabic" w:cs="Simplified Arabic"/>
          <w:b/>
          <w:bCs/>
          <w:sz w:val="28"/>
          <w:szCs w:val="28"/>
          <w:lang w:eastAsia="en-US" w:bidi="ar-LB"/>
        </w:rPr>
      </w:pP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يحتاج الخطيب إلى كثرة الاطّلاع والمعرفة من جهة، وإلى </w:t>
      </w:r>
      <w:r w:rsidRPr="0056315B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>حفظ أهمّ ما يقرأه</w:t>
      </w: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من جهةٍ أخرى. وقد </w:t>
      </w:r>
      <w:r w:rsidRPr="0056315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قال</w:t>
      </w: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 الخليل بن أحمد الفراهيديّ </w:t>
      </w:r>
      <w:r w:rsidRPr="0056315B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 xml:space="preserve">: </w:t>
      </w:r>
      <w:r w:rsidRPr="0056315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«</w:t>
      </w:r>
      <w:r w:rsidRPr="0056315B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>تكثّر من العلم لتعرف، وتقلّل منه لتحفظ</w:t>
      </w:r>
      <w:r w:rsidRPr="0056315B">
        <w:rPr>
          <w:rFonts w:ascii="Simplified Arabic" w:hAnsi="Simplified Arabic" w:cs="Simplified Arabic" w:hint="cs"/>
          <w:b/>
          <w:bCs/>
          <w:sz w:val="28"/>
          <w:szCs w:val="28"/>
          <w:rtl/>
          <w:lang w:eastAsia="en-US" w:bidi="ar-LB"/>
        </w:rPr>
        <w:t>»</w:t>
      </w:r>
      <w:r w:rsidRPr="0056315B">
        <w:rPr>
          <w:rFonts w:ascii="Simplified Arabic" w:hAnsi="Simplified Arabic" w:cs="Simplified Arabic"/>
          <w:b/>
          <w:bCs/>
          <w:sz w:val="28"/>
          <w:szCs w:val="28"/>
          <w:rtl/>
          <w:lang w:eastAsia="en-US" w:bidi="ar-LB"/>
        </w:rPr>
        <w:t>.</w:t>
      </w:r>
    </w:p>
    <w:p w:rsidR="009A6FF2" w:rsidRPr="0056315B" w:rsidRDefault="009A6FF2" w:rsidP="009A6FF2">
      <w:pPr>
        <w:spacing w:after="200" w:line="276" w:lineRule="auto"/>
        <w:ind w:left="8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وكلّما ازداد المخزون الثقافيّ عند الخطيب أو المبلّغ، ازدادت قدرته على اكتساب ثقة الناس الذين يستمعون لكلماته</w:t>
      </w:r>
      <w:r w:rsidRPr="0056315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، و</w:t>
      </w: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على الارتجال في الموعظة.</w:t>
      </w:r>
    </w:p>
    <w:p w:rsidR="009A6FF2" w:rsidRPr="0056315B" w:rsidRDefault="009A6FF2" w:rsidP="009A6FF2">
      <w:pPr>
        <w:spacing w:after="200" w:line="276" w:lineRule="auto"/>
        <w:ind w:left="8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</w:p>
    <w:p w:rsidR="009A6FF2" w:rsidRPr="009A6FF2" w:rsidRDefault="009A6FF2" w:rsidP="009A6FF2">
      <w:pPr>
        <w:spacing w:after="200" w:line="276" w:lineRule="auto"/>
        <w:ind w:left="8"/>
        <w:contextualSpacing/>
        <w:jc w:val="both"/>
        <w:rPr>
          <w:rFonts w:ascii="Simplified Arabic" w:hAnsi="Simplified Arabic" w:cs="Simplified Arabic"/>
          <w:sz w:val="28"/>
          <w:szCs w:val="28"/>
          <w:rtl/>
          <w:lang w:eastAsia="en-US" w:bidi="ar-LB"/>
        </w:rPr>
      </w:pPr>
      <w:r w:rsidRPr="0056315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 xml:space="preserve">عن </w:t>
      </w: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 xml:space="preserve">الإمام أبي عبد اللَّه (ع) عن آبائه (ع) أنّه قال: </w:t>
      </w:r>
      <w:r w:rsidRPr="0056315B">
        <w:rPr>
          <w:rFonts w:ascii="Simplified Arabic" w:hAnsi="Simplified Arabic" w:cs="Simplified Arabic" w:hint="cs"/>
          <w:sz w:val="28"/>
          <w:szCs w:val="28"/>
          <w:rtl/>
          <w:lang w:eastAsia="en-US" w:bidi="ar-LB"/>
        </w:rPr>
        <w:t>«</w:t>
      </w:r>
      <w:r w:rsidRPr="0056315B">
        <w:rPr>
          <w:rFonts w:ascii="Simplified Arabic" w:hAnsi="Simplified Arabic" w:cs="Simplified Arabic"/>
          <w:sz w:val="28"/>
          <w:szCs w:val="28"/>
          <w:rtl/>
          <w:lang w:eastAsia="en-US" w:bidi="ar-LB"/>
        </w:rPr>
        <w:t>جاء رجلٌ إلى رسول اللَّه (ص) فقال: يا رسول اللَّه، ما العلم؟ قال: الإنصات، قال: ثم مه؟ قال: الاستماع، قال: ثم مه؟ قال: الحفظ، قال: ثم مه؟ قال: العمل به، قال: ثم مه، يا رسول اللَّه؟ قال: «نشره».</w:t>
      </w:r>
    </w:p>
    <w:p w:rsidR="00BB38A3" w:rsidRDefault="00BB38A3" w:rsidP="00005690">
      <w:pPr>
        <w:pStyle w:val="Heading3"/>
        <w:rPr>
          <w:rtl/>
        </w:rPr>
      </w:pPr>
    </w:p>
    <w:p w:rsidR="00BB38A3" w:rsidRDefault="00BB38A3" w:rsidP="00005690">
      <w:pPr>
        <w:pStyle w:val="Heading3"/>
        <w:rPr>
          <w:rtl/>
        </w:rPr>
      </w:pPr>
    </w:p>
    <w:p w:rsidR="00005690" w:rsidRPr="001F4775" w:rsidRDefault="00005690" w:rsidP="00BB38A3">
      <w:pPr>
        <w:pStyle w:val="Heading1"/>
        <w:rPr>
          <w:rtl/>
        </w:rPr>
      </w:pPr>
      <w:r w:rsidRPr="001F4775">
        <w:rPr>
          <w:rtl/>
        </w:rPr>
        <w:t>ثواب الحفظ وفضله في الروايات</w:t>
      </w:r>
      <w:bookmarkEnd w:id="5"/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84"/>
      </w:tblGrid>
      <w:tr w:rsidR="00BB38A3" w:rsidTr="00BB38A3">
        <w:trPr>
          <w:jc w:val="center"/>
        </w:trPr>
        <w:tc>
          <w:tcPr>
            <w:tcW w:w="1284" w:type="dxa"/>
          </w:tcPr>
          <w:p w:rsidR="00BB38A3" w:rsidRDefault="00BB38A3" w:rsidP="00BB38A3">
            <w:pPr>
              <w:spacing w:before="100" w:beforeAutospacing="1" w:after="100" w:afterAutospacing="1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عمل فرديّ</w:t>
            </w:r>
          </w:p>
        </w:tc>
      </w:tr>
    </w:tbl>
    <w:p w:rsidR="00005690" w:rsidRPr="001F4775" w:rsidRDefault="00BB38A3" w:rsidP="00BB38A3">
      <w:pPr>
        <w:spacing w:before="100" w:beforeAutospacing="1" w:after="100" w:afterAutospacing="1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bookmarkStart w:id="6" w:name="_GoBack"/>
      <w:bookmarkEnd w:id="6"/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أ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>ذكر</w:t>
      </w:r>
      <w:r w:rsidR="00005690" w:rsidRPr="00A74252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حديثًا في فضل الحفظ وثوابه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BB38A3" w:rsidRPr="001F4775" w:rsidRDefault="00BB38A3" w:rsidP="00BB38A3">
      <w:pPr>
        <w:pStyle w:val="Heading1"/>
        <w:rPr>
          <w:rtl/>
        </w:rPr>
      </w:pPr>
      <w:r w:rsidRPr="001F4775">
        <w:rPr>
          <w:rtl/>
        </w:rPr>
        <w:t>ثواب الحفظ وفضله في الروايات</w:t>
      </w:r>
    </w:p>
    <w:p w:rsidR="00BB38A3" w:rsidRDefault="00BB38A3" w:rsidP="00005690">
      <w:pPr>
        <w:spacing w:before="100" w:beforeAutospacing="1" w:after="100" w:afterAutospacing="1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005690" w:rsidRPr="00A74252" w:rsidRDefault="00005690" w:rsidP="00005690">
      <w:pPr>
        <w:spacing w:before="100" w:beforeAutospacing="1" w:after="100" w:afterAutospacing="1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7591"/>
      </w:tblGrid>
      <w:tr w:rsidR="00005690" w:rsidRPr="001F4775" w:rsidTr="003D5C2D">
        <w:tc>
          <w:tcPr>
            <w:tcW w:w="1754" w:type="dxa"/>
            <w:shd w:val="clear" w:color="auto" w:fill="auto"/>
          </w:tcPr>
          <w:p w:rsidR="00005690" w:rsidRPr="001F4775" w:rsidRDefault="00005690" w:rsidP="003D5C2D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الثواب والأجر</w:t>
            </w:r>
          </w:p>
        </w:tc>
        <w:tc>
          <w:tcPr>
            <w:tcW w:w="8622" w:type="dxa"/>
            <w:shd w:val="clear" w:color="auto" w:fill="auto"/>
          </w:tcPr>
          <w:p w:rsidR="00005690" w:rsidRPr="001F4775" w:rsidRDefault="00005690" w:rsidP="003D5C2D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الشاهد الروائيّ</w:t>
            </w:r>
          </w:p>
        </w:tc>
      </w:tr>
      <w:tr w:rsidR="00005690" w:rsidRPr="001F4775" w:rsidTr="003D5C2D">
        <w:tc>
          <w:tcPr>
            <w:tcW w:w="1754" w:type="dxa"/>
            <w:shd w:val="clear" w:color="auto" w:fill="auto"/>
          </w:tcPr>
          <w:p w:rsidR="00005690" w:rsidRPr="001F4775" w:rsidRDefault="00005690" w:rsidP="003D5C2D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نيل درجة الفقاهة والعلم في الآخرة</w:t>
            </w:r>
          </w:p>
        </w:tc>
        <w:tc>
          <w:tcPr>
            <w:tcW w:w="8622" w:type="dxa"/>
            <w:shd w:val="clear" w:color="auto" w:fill="auto"/>
          </w:tcPr>
          <w:p w:rsidR="00005690" w:rsidRPr="001F4775" w:rsidRDefault="00005690" w:rsidP="00BB38A3">
            <w:pPr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عَنْ رَسُولُ اللَّهِ (ص):‏ «مَنْ‏ حَفِظَ عَلَى أُمَّتِي أَرْبَعِينَ حَدِيثاً ينْتَفِعُونَ بِهَا في أمر دينهم، بَعَثَهُ اللَّهُ يَوْمَ الْقِيَامَةِ فَقِيهاً عَالِماً»</w:t>
            </w:r>
            <w:r w:rsidRPr="00AC257A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.</w:t>
            </w:r>
          </w:p>
          <w:p w:rsidR="00005690" w:rsidRPr="001F4775" w:rsidRDefault="00005690" w:rsidP="00BB38A3">
            <w:pPr>
              <w:pStyle w:val="NormalWeb"/>
              <w:bidi/>
              <w:spacing w:before="0" w:beforeAutospacing="0" w:after="0" w:afterAutospacing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وقال (ص):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«مَنْ‏ حَفِظَ عَنِّي مِنْ أُمَّتِي أَرْبَعِينَ حَدِيثاً فِي أَمْرِ دِينِهِ، يُرِيدُ بِهِ وَجْهَ اللَّهِ عَزَّ وَجَلَّ وَالدَّارَ الْآخِرَةَ، بَعَثَهُ اللَّهُ يَوْمَ الْقِيَامَةِ فَقِيهاً عَالِماً»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.</w:t>
            </w:r>
          </w:p>
        </w:tc>
      </w:tr>
      <w:tr w:rsidR="00005690" w:rsidRPr="001F4775" w:rsidTr="003D5C2D">
        <w:trPr>
          <w:trHeight w:val="1641"/>
        </w:trPr>
        <w:tc>
          <w:tcPr>
            <w:tcW w:w="1754" w:type="dxa"/>
            <w:shd w:val="clear" w:color="auto" w:fill="auto"/>
          </w:tcPr>
          <w:p w:rsidR="00005690" w:rsidRPr="001F4775" w:rsidRDefault="00005690" w:rsidP="003D5C2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lastRenderedPageBreak/>
              <w:t>رفع العذاب عنه</w:t>
            </w:r>
          </w:p>
        </w:tc>
        <w:tc>
          <w:tcPr>
            <w:tcW w:w="8622" w:type="dxa"/>
            <w:shd w:val="clear" w:color="auto" w:fill="auto"/>
          </w:tcPr>
          <w:p w:rsidR="00005690" w:rsidRPr="001F4775" w:rsidRDefault="00005690" w:rsidP="00061D98">
            <w:pPr>
              <w:pStyle w:val="ListParagraph"/>
              <w:bidi/>
              <w:spacing w:after="0"/>
              <w:ind w:left="54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AC257A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عن الإمام الصَّادِقِ (ع):</w:t>
            </w: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«مَنْ‏ حَفِظَ مِنْ شِيعَتِنَا أَرْبَعِينَ حَدِيثاً بَعَثَهُ اللَّهُ يَوْمَ الْقِيَامَةِ عَالِماً فَقِيهاً وَلَمْ يُعَذِّبْهُ»</w:t>
            </w:r>
            <w:r w:rsidRPr="00AC257A"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  <w:t>.</w:t>
            </w:r>
          </w:p>
          <w:p w:rsidR="00005690" w:rsidRPr="001F4775" w:rsidRDefault="00005690" w:rsidP="008D04EE">
            <w:pPr>
              <w:pStyle w:val="ListParagraph"/>
              <w:bidi/>
              <w:spacing w:after="0"/>
              <w:ind w:left="54"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وعنه (ع) أيضًا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lang w:bidi="ar-LB"/>
              </w:rPr>
              <w:t>: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«إقرَأُوا القُرآنَ </w:t>
            </w: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واستَظهِروه؛ فإنَّ اللهَ لا يُعَذّبُ قلبَاً وعَى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الْقرآن»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.</w:t>
            </w:r>
          </w:p>
        </w:tc>
      </w:tr>
      <w:tr w:rsidR="00005690" w:rsidRPr="001F4775" w:rsidTr="003D5C2D">
        <w:tc>
          <w:tcPr>
            <w:tcW w:w="1754" w:type="dxa"/>
            <w:shd w:val="clear" w:color="auto" w:fill="auto"/>
          </w:tcPr>
          <w:p w:rsidR="00005690" w:rsidRPr="001F4775" w:rsidRDefault="00005690" w:rsidP="003D5C2D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الفوز بالجنّة والشفاعة</w:t>
            </w:r>
          </w:p>
        </w:tc>
        <w:tc>
          <w:tcPr>
            <w:tcW w:w="8622" w:type="dxa"/>
            <w:shd w:val="clear" w:color="auto" w:fill="auto"/>
          </w:tcPr>
          <w:p w:rsidR="00005690" w:rsidRPr="001F4775" w:rsidRDefault="00005690" w:rsidP="008D04EE">
            <w:pPr>
              <w:pStyle w:val="NormalWeb"/>
              <w:bidi/>
              <w:spacing w:before="0" w:beforeAutospacing="0" w:after="0" w:afterAutospacing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عن الإمام الصادق (عليه السّلام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lang w:bidi="ar-LB"/>
              </w:rPr>
              <w:t>:(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«</w:t>
            </w: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مَن استَظْهَرَ القرآن، وحفِظه،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color w:val="FF0000"/>
                <w:sz w:val="28"/>
                <w:szCs w:val="28"/>
                <w:rtl/>
                <w:lang w:bidi="ar-LB"/>
              </w:rPr>
              <w:t xml:space="preserve"> 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وأحلّ حلالَه، وحرَّم حرامَه، أدخلَه الله به الجنّة، وشفّعه في عشرةٍ من أهل بيته، كلّهم قد وجبَ له النّار»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.</w:t>
            </w:r>
          </w:p>
        </w:tc>
      </w:tr>
      <w:tr w:rsidR="00005690" w:rsidRPr="001F4775" w:rsidTr="003D5C2D">
        <w:tc>
          <w:tcPr>
            <w:tcW w:w="1754" w:type="dxa"/>
            <w:shd w:val="clear" w:color="auto" w:fill="auto"/>
          </w:tcPr>
          <w:p w:rsidR="00005690" w:rsidRPr="001F4775" w:rsidRDefault="00005690" w:rsidP="003D5C2D">
            <w:pPr>
              <w:spacing w:before="100" w:beforeAutospacing="1" w:after="100" w:afterAutospacing="1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1F4775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>مضاعفة الأجر لمن يجد مشقّة في الحفظ</w:t>
            </w:r>
          </w:p>
        </w:tc>
        <w:tc>
          <w:tcPr>
            <w:tcW w:w="8622" w:type="dxa"/>
            <w:shd w:val="clear" w:color="auto" w:fill="auto"/>
          </w:tcPr>
          <w:p w:rsidR="00005690" w:rsidRPr="001F4775" w:rsidRDefault="00005690" w:rsidP="008D04EE">
            <w:pPr>
              <w:pStyle w:val="NormalWeb"/>
              <w:bidi/>
              <w:jc w:val="both"/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عن الإمام الصّادق (ع)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lang w:bidi="ar-LB"/>
              </w:rPr>
              <w:t>: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«إنّ الذي يعالجُ القرآن ليحفَظَه بمشقّة مِنهُ، وقِلّة حِفظه، له أجران»</w:t>
            </w:r>
            <w:r w:rsidRPr="00AC257A"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LB"/>
              </w:rPr>
              <w:t>.</w:t>
            </w:r>
            <w:r w:rsidRPr="001F4775">
              <w:rPr>
                <w:rFonts w:ascii="Simplified Arabic" w:eastAsia="Calibri" w:hAnsi="Simplified Arabic" w:cs="Simplified Arabic"/>
                <w:b/>
                <w:bCs/>
                <w:sz w:val="28"/>
                <w:szCs w:val="28"/>
                <w:rtl/>
                <w:lang w:bidi="ar-LB"/>
              </w:rPr>
              <w:t xml:space="preserve"> </w:t>
            </w:r>
          </w:p>
        </w:tc>
      </w:tr>
    </w:tbl>
    <w:p w:rsidR="007B628D" w:rsidRPr="00005690" w:rsidRDefault="007B628D" w:rsidP="00005690"/>
    <w:sectPr w:rsidR="007B628D" w:rsidRPr="00005690" w:rsidSect="00D6640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C5B" w:rsidRDefault="00AE6C5B" w:rsidP="004B3D51">
      <w:r>
        <w:separator/>
      </w:r>
    </w:p>
  </w:endnote>
  <w:endnote w:type="continuationSeparator" w:id="0">
    <w:p w:rsidR="00AE6C5B" w:rsidRDefault="00AE6C5B" w:rsidP="004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C5B" w:rsidRDefault="00AE6C5B" w:rsidP="004B3D51">
      <w:r>
        <w:separator/>
      </w:r>
    </w:p>
  </w:footnote>
  <w:footnote w:type="continuationSeparator" w:id="0">
    <w:p w:rsidR="00AE6C5B" w:rsidRDefault="00AE6C5B" w:rsidP="004B3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E6F5A"/>
    <w:multiLevelType w:val="hybridMultilevel"/>
    <w:tmpl w:val="38B4D762"/>
    <w:lvl w:ilvl="0" w:tplc="0409000F">
      <w:start w:val="1"/>
      <w:numFmt w:val="decimal"/>
      <w:lvlText w:val="%1.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1" w15:restartNumberingAfterBreak="0">
    <w:nsid w:val="3DEC50A6"/>
    <w:multiLevelType w:val="hybridMultilevel"/>
    <w:tmpl w:val="8DE4D69C"/>
    <w:lvl w:ilvl="0" w:tplc="0409000F">
      <w:start w:val="1"/>
      <w:numFmt w:val="decimal"/>
      <w:lvlText w:val="%1.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2" w15:restartNumberingAfterBreak="0">
    <w:nsid w:val="66BA333F"/>
    <w:multiLevelType w:val="hybridMultilevel"/>
    <w:tmpl w:val="70EA2634"/>
    <w:lvl w:ilvl="0" w:tplc="0409000F">
      <w:start w:val="1"/>
      <w:numFmt w:val="decimal"/>
      <w:lvlText w:val="%1."/>
      <w:lvlJc w:val="left"/>
      <w:pPr>
        <w:ind w:left="18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8" w:hanging="360"/>
      </w:pPr>
    </w:lvl>
    <w:lvl w:ilvl="2" w:tplc="0409001B" w:tentative="1">
      <w:start w:val="1"/>
      <w:numFmt w:val="lowerRoman"/>
      <w:lvlText w:val="%3."/>
      <w:lvlJc w:val="right"/>
      <w:pPr>
        <w:ind w:left="2888" w:hanging="180"/>
      </w:pPr>
    </w:lvl>
    <w:lvl w:ilvl="3" w:tplc="0409000F" w:tentative="1">
      <w:start w:val="1"/>
      <w:numFmt w:val="decimal"/>
      <w:lvlText w:val="%4."/>
      <w:lvlJc w:val="left"/>
      <w:pPr>
        <w:ind w:left="3608" w:hanging="360"/>
      </w:pPr>
    </w:lvl>
    <w:lvl w:ilvl="4" w:tplc="04090019" w:tentative="1">
      <w:start w:val="1"/>
      <w:numFmt w:val="lowerLetter"/>
      <w:lvlText w:val="%5."/>
      <w:lvlJc w:val="left"/>
      <w:pPr>
        <w:ind w:left="4328" w:hanging="360"/>
      </w:pPr>
    </w:lvl>
    <w:lvl w:ilvl="5" w:tplc="0409001B" w:tentative="1">
      <w:start w:val="1"/>
      <w:numFmt w:val="lowerRoman"/>
      <w:lvlText w:val="%6."/>
      <w:lvlJc w:val="right"/>
      <w:pPr>
        <w:ind w:left="5048" w:hanging="180"/>
      </w:pPr>
    </w:lvl>
    <w:lvl w:ilvl="6" w:tplc="0409000F" w:tentative="1">
      <w:start w:val="1"/>
      <w:numFmt w:val="decimal"/>
      <w:lvlText w:val="%7."/>
      <w:lvlJc w:val="left"/>
      <w:pPr>
        <w:ind w:left="5768" w:hanging="360"/>
      </w:pPr>
    </w:lvl>
    <w:lvl w:ilvl="7" w:tplc="04090019" w:tentative="1">
      <w:start w:val="1"/>
      <w:numFmt w:val="lowerLetter"/>
      <w:lvlText w:val="%8."/>
      <w:lvlJc w:val="left"/>
      <w:pPr>
        <w:ind w:left="6488" w:hanging="360"/>
      </w:pPr>
    </w:lvl>
    <w:lvl w:ilvl="8" w:tplc="040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" w15:restartNumberingAfterBreak="0">
    <w:nsid w:val="68A957B9"/>
    <w:multiLevelType w:val="hybridMultilevel"/>
    <w:tmpl w:val="373EC766"/>
    <w:lvl w:ilvl="0" w:tplc="0409000F">
      <w:start w:val="1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4" w15:restartNumberingAfterBreak="0">
    <w:nsid w:val="789965D0"/>
    <w:multiLevelType w:val="hybridMultilevel"/>
    <w:tmpl w:val="3EF4950C"/>
    <w:lvl w:ilvl="0" w:tplc="0409000D">
      <w:start w:val="1"/>
      <w:numFmt w:val="bullet"/>
      <w:lvlText w:val=""/>
      <w:lvlJc w:val="left"/>
      <w:pPr>
        <w:ind w:left="18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5" w15:restartNumberingAfterBreak="0">
    <w:nsid w:val="7BC76259"/>
    <w:multiLevelType w:val="hybridMultilevel"/>
    <w:tmpl w:val="3BBCE5D4"/>
    <w:lvl w:ilvl="0" w:tplc="0409000F">
      <w:start w:val="1"/>
      <w:numFmt w:val="decimal"/>
      <w:lvlText w:val="%1.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51"/>
    <w:rsid w:val="00005690"/>
    <w:rsid w:val="00030816"/>
    <w:rsid w:val="00061D98"/>
    <w:rsid w:val="00066FF9"/>
    <w:rsid w:val="00236652"/>
    <w:rsid w:val="003A6852"/>
    <w:rsid w:val="003B6B80"/>
    <w:rsid w:val="00435510"/>
    <w:rsid w:val="004375B3"/>
    <w:rsid w:val="004B3D51"/>
    <w:rsid w:val="0056315B"/>
    <w:rsid w:val="00671062"/>
    <w:rsid w:val="00697BA7"/>
    <w:rsid w:val="007953A0"/>
    <w:rsid w:val="007B628D"/>
    <w:rsid w:val="008009FE"/>
    <w:rsid w:val="008D04EE"/>
    <w:rsid w:val="00990ECA"/>
    <w:rsid w:val="009A6FF2"/>
    <w:rsid w:val="00AA46DA"/>
    <w:rsid w:val="00AE6C5B"/>
    <w:rsid w:val="00B511FA"/>
    <w:rsid w:val="00B52512"/>
    <w:rsid w:val="00B6302F"/>
    <w:rsid w:val="00B96DF6"/>
    <w:rsid w:val="00BB38A3"/>
    <w:rsid w:val="00CA2A4E"/>
    <w:rsid w:val="00D4077C"/>
    <w:rsid w:val="00D66405"/>
    <w:rsid w:val="00D766F1"/>
    <w:rsid w:val="00D90CFD"/>
    <w:rsid w:val="00ED3689"/>
    <w:rsid w:val="00F3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76761"/>
  <w15:docId w15:val="{684C29DF-ACF4-4B8F-A637-29E5383E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4B3D51"/>
    <w:pPr>
      <w:keepNext/>
      <w:shd w:val="clear" w:color="auto" w:fill="B2A1C7"/>
      <w:jc w:val="center"/>
      <w:outlineLvl w:val="0"/>
    </w:pPr>
    <w:rPr>
      <w:rFonts w:ascii="Simplified Arabic" w:hAnsi="Simplified Arabic" w:cs="Simplified Arabic"/>
      <w:b/>
      <w:bCs/>
      <w:noProof/>
      <w:color w:val="000000"/>
      <w:sz w:val="32"/>
      <w:szCs w:val="32"/>
      <w:lang w:val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3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D51"/>
    <w:rPr>
      <w:rFonts w:ascii="Simplified Arabic" w:eastAsia="Times New Roman" w:hAnsi="Simplified Arabic" w:cs="Simplified Arabic"/>
      <w:b/>
      <w:bCs/>
      <w:noProof/>
      <w:color w:val="000000"/>
      <w:sz w:val="32"/>
      <w:szCs w:val="32"/>
      <w:shd w:val="clear" w:color="auto" w:fill="B2A1C7"/>
      <w:lang w:val="ar-SA" w:eastAsia="ar-SA"/>
    </w:rPr>
  </w:style>
  <w:style w:type="paragraph" w:styleId="FootnoteText">
    <w:name w:val="footnote text"/>
    <w:basedOn w:val="Normal"/>
    <w:link w:val="FootnoteTextChar"/>
    <w:uiPriority w:val="99"/>
    <w:rsid w:val="004B3D51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3D5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uiPriority w:val="99"/>
    <w:rsid w:val="004B3D51"/>
    <w:rPr>
      <w:vertAlign w:val="superscript"/>
    </w:rPr>
  </w:style>
  <w:style w:type="table" w:styleId="TableGrid">
    <w:name w:val="Table Grid"/>
    <w:basedOn w:val="TableNormal"/>
    <w:uiPriority w:val="39"/>
    <w:rsid w:val="00B511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3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Hyperlink">
    <w:name w:val="Hyperlink"/>
    <w:uiPriority w:val="99"/>
    <w:rsid w:val="00F33B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33B5D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F33B5D"/>
    <w:pPr>
      <w:bidi w:val="0"/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0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02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DR.Ahmed Saker 2o1O ;)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15</cp:revision>
  <dcterms:created xsi:type="dcterms:W3CDTF">2020-07-09T12:40:00Z</dcterms:created>
  <dcterms:modified xsi:type="dcterms:W3CDTF">2022-07-13T06:47:00Z</dcterms:modified>
</cp:coreProperties>
</file>